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135C" w14:textId="77777777" w:rsidR="0024102B" w:rsidRDefault="00000000">
      <w:pPr>
        <w:pStyle w:val="BodyA"/>
        <w:jc w:val="center"/>
        <w:rPr>
          <w:b/>
          <w:bCs/>
          <w:sz w:val="28"/>
          <w:szCs w:val="28"/>
        </w:rPr>
      </w:pPr>
      <w:r>
        <w:rPr>
          <w:b/>
          <w:bCs/>
          <w:sz w:val="28"/>
          <w:szCs w:val="28"/>
        </w:rPr>
        <w:t>SONOITA CREEK FLOOD and FLOW STUDY COMMITTEE</w:t>
      </w:r>
    </w:p>
    <w:p w14:paraId="472386D0" w14:textId="77777777" w:rsidR="0024102B" w:rsidRDefault="0024102B">
      <w:pPr>
        <w:pStyle w:val="BodyA"/>
        <w:jc w:val="center"/>
      </w:pPr>
    </w:p>
    <w:p w14:paraId="38F7C3F6" w14:textId="6D525CED" w:rsidR="0024102B" w:rsidRDefault="00000000">
      <w:pPr>
        <w:pStyle w:val="FreeForm"/>
      </w:pPr>
      <w:r>
        <w:rPr>
          <w:sz w:val="20"/>
          <w:szCs w:val="20"/>
        </w:rPr>
        <w:t xml:space="preserve">MISSION:  The watershed is a vital component of this community’s </w:t>
      </w:r>
      <w:r w:rsidR="002056DA">
        <w:rPr>
          <w:sz w:val="20"/>
          <w:szCs w:val="20"/>
        </w:rPr>
        <w:t>wellbeing</w:t>
      </w:r>
      <w:r>
        <w:rPr>
          <w:sz w:val="20"/>
          <w:szCs w:val="20"/>
        </w:rPr>
        <w:t>.  The Sonoita Creek Flood and Flow Study Committee will (</w:t>
      </w:r>
      <w:proofErr w:type="spellStart"/>
      <w:r>
        <w:rPr>
          <w:sz w:val="20"/>
          <w:szCs w:val="20"/>
        </w:rPr>
        <w:t>i</w:t>
      </w:r>
      <w:proofErr w:type="spellEnd"/>
      <w:r>
        <w:rPr>
          <w:sz w:val="20"/>
          <w:szCs w:val="20"/>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14258B83" w14:textId="77777777" w:rsidR="0024102B" w:rsidRDefault="0024102B">
      <w:pPr>
        <w:pStyle w:val="BodyA"/>
        <w:jc w:val="center"/>
        <w:rPr>
          <w:b/>
          <w:bCs/>
          <w:color w:val="FF2D21"/>
          <w:sz w:val="30"/>
          <w:szCs w:val="30"/>
        </w:rPr>
      </w:pPr>
    </w:p>
    <w:p w14:paraId="7F65DD94" w14:textId="77777777" w:rsidR="0024102B" w:rsidRDefault="00000000">
      <w:pPr>
        <w:pStyle w:val="BodyA"/>
        <w:jc w:val="center"/>
        <w:rPr>
          <w:b/>
          <w:bCs/>
        </w:rPr>
      </w:pPr>
      <w:r>
        <w:rPr>
          <w:b/>
          <w:bCs/>
        </w:rPr>
        <w:t>AGENDA for Meeting via ZOOM</w:t>
      </w:r>
    </w:p>
    <w:p w14:paraId="01F2716D" w14:textId="3CD7C2D6" w:rsidR="0024102B" w:rsidRDefault="00000000">
      <w:pPr>
        <w:pStyle w:val="BodyA"/>
        <w:jc w:val="center"/>
        <w:rPr>
          <w:b/>
          <w:bCs/>
        </w:rPr>
      </w:pPr>
      <w:r>
        <w:rPr>
          <w:b/>
          <w:bCs/>
        </w:rPr>
        <w:t>10 a.m., Thursday, January 1</w:t>
      </w:r>
      <w:r w:rsidR="00E628C2">
        <w:rPr>
          <w:b/>
          <w:bCs/>
        </w:rPr>
        <w:t>9</w:t>
      </w:r>
      <w:r>
        <w:rPr>
          <w:b/>
          <w:bCs/>
        </w:rPr>
        <w:t>, 2023</w:t>
      </w:r>
    </w:p>
    <w:p w14:paraId="4CF62369" w14:textId="77777777" w:rsidR="0024102B" w:rsidRDefault="0024102B">
      <w:pPr>
        <w:pStyle w:val="FreeForm"/>
        <w:rPr>
          <w:b/>
          <w:bCs/>
        </w:rPr>
      </w:pPr>
    </w:p>
    <w:p w14:paraId="19B9518F" w14:textId="77777777" w:rsidR="0024102B" w:rsidRDefault="00000000">
      <w:pPr>
        <w:pStyle w:val="FreeForm"/>
        <w:numPr>
          <w:ilvl w:val="0"/>
          <w:numId w:val="2"/>
        </w:numPr>
      </w:pPr>
      <w:r>
        <w:t>Call to Order</w:t>
      </w:r>
    </w:p>
    <w:p w14:paraId="757AA054" w14:textId="77777777" w:rsidR="0024102B" w:rsidRDefault="0024102B">
      <w:pPr>
        <w:pStyle w:val="FreeForm"/>
      </w:pPr>
    </w:p>
    <w:p w14:paraId="7C65BE5B" w14:textId="77777777" w:rsidR="0024102B" w:rsidRDefault="00000000">
      <w:pPr>
        <w:pStyle w:val="FreeForm"/>
        <w:numPr>
          <w:ilvl w:val="0"/>
          <w:numId w:val="2"/>
        </w:numPr>
      </w:pPr>
      <w:r>
        <w:t>Roll Call</w:t>
      </w:r>
    </w:p>
    <w:p w14:paraId="6644B566" w14:textId="77777777" w:rsidR="0024102B" w:rsidRDefault="0024102B">
      <w:pPr>
        <w:pStyle w:val="FreeForm"/>
      </w:pPr>
    </w:p>
    <w:p w14:paraId="74EFEC22" w14:textId="77777777" w:rsidR="0024102B" w:rsidRDefault="00000000">
      <w:pPr>
        <w:pStyle w:val="FreeForm"/>
        <w:numPr>
          <w:ilvl w:val="0"/>
          <w:numId w:val="2"/>
        </w:numPr>
      </w:pPr>
      <w:r>
        <w:t>Pledge of Allegiance</w:t>
      </w:r>
    </w:p>
    <w:p w14:paraId="3342CBA3" w14:textId="77777777" w:rsidR="0024102B" w:rsidRDefault="0024102B">
      <w:pPr>
        <w:pStyle w:val="FreeForm"/>
      </w:pPr>
    </w:p>
    <w:p w14:paraId="248B0CA6" w14:textId="333CE328" w:rsidR="0024102B" w:rsidRDefault="00000000">
      <w:pPr>
        <w:pStyle w:val="FreeForm"/>
        <w:numPr>
          <w:ilvl w:val="0"/>
          <w:numId w:val="2"/>
        </w:numPr>
      </w:pPr>
      <w:r>
        <w:t xml:space="preserve">Correction and/or Approval of Minutes from December 8, </w:t>
      </w:r>
      <w:r w:rsidR="000632EF">
        <w:t>2022,</w:t>
      </w:r>
      <w:r>
        <w:t xml:space="preserve"> regular monthly meetings.</w:t>
      </w:r>
    </w:p>
    <w:p w14:paraId="05710D62" w14:textId="77777777" w:rsidR="0024102B" w:rsidRDefault="0024102B">
      <w:pPr>
        <w:pStyle w:val="FreeForm"/>
      </w:pPr>
    </w:p>
    <w:p w14:paraId="5D1B0A3E" w14:textId="77777777" w:rsidR="0024102B" w:rsidRDefault="00000000">
      <w:pPr>
        <w:pStyle w:val="FreeForm"/>
        <w:numPr>
          <w:ilvl w:val="0"/>
          <w:numId w:val="3"/>
        </w:numPr>
        <w:rPr>
          <w:sz w:val="18"/>
          <w:szCs w:val="18"/>
        </w:rPr>
      </w:pPr>
      <w:r>
        <w:rPr>
          <w:sz w:val="18"/>
          <w:szCs w:val="18"/>
        </w:rPr>
        <w:t xml:space="preserve">Call to Public A. R. S. </w:t>
      </w:r>
      <w:r>
        <w:rPr>
          <w:rFonts w:ascii="Times Roman" w:hAnsi="Times Roman"/>
          <w:sz w:val="18"/>
          <w:szCs w:val="18"/>
        </w:rPr>
        <w:t>§</w:t>
      </w:r>
      <w:r>
        <w:rPr>
          <w:sz w:val="18"/>
          <w:szCs w:val="18"/>
        </w:rPr>
        <w:t xml:space="preserve">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proofErr w:type="gramStart"/>
      <w:r>
        <w:rPr>
          <w:sz w:val="18"/>
          <w:szCs w:val="18"/>
        </w:rPr>
        <w:t>LEGAL  ACTION</w:t>
      </w:r>
      <w:proofErr w:type="gramEnd"/>
      <w:r>
        <w:rPr>
          <w:sz w:val="18"/>
          <w:szCs w:val="18"/>
        </w:rPr>
        <w:t xml:space="preserve"> ON MATTERS RAISED DURING AN OPEN CALL TO THE PUBLIC UNLESS THE MATTERS ARE PROPERLY NOTICED FOR DISCUSSION AND LEGAL ACTION </w:t>
      </w:r>
    </w:p>
    <w:p w14:paraId="7164DBB7" w14:textId="77777777" w:rsidR="0024102B" w:rsidRDefault="0024102B">
      <w:pPr>
        <w:pStyle w:val="FreeForm"/>
        <w:jc w:val="center"/>
        <w:rPr>
          <w:b/>
          <w:bCs/>
        </w:rPr>
      </w:pPr>
    </w:p>
    <w:p w14:paraId="454DEA99" w14:textId="77777777" w:rsidR="0024102B" w:rsidRDefault="00000000">
      <w:pPr>
        <w:pStyle w:val="FreeForm"/>
        <w:jc w:val="center"/>
        <w:rPr>
          <w:sz w:val="18"/>
          <w:szCs w:val="18"/>
        </w:rPr>
      </w:pPr>
      <w:r>
        <w:rPr>
          <w:b/>
          <w:bCs/>
        </w:rPr>
        <w:t>OLD BUSINESS</w:t>
      </w:r>
    </w:p>
    <w:p w14:paraId="592DD7CE" w14:textId="77777777" w:rsidR="0024102B" w:rsidRDefault="0024102B">
      <w:pPr>
        <w:pStyle w:val="Default"/>
        <w:rPr>
          <w:rFonts w:ascii="Helvetica" w:eastAsia="Helvetica" w:hAnsi="Helvetica" w:cs="Helvetica"/>
          <w:color w:val="222222"/>
          <w:sz w:val="24"/>
          <w:szCs w:val="24"/>
          <w:shd w:val="clear" w:color="auto" w:fill="FFFFFF"/>
        </w:rPr>
      </w:pPr>
    </w:p>
    <w:p w14:paraId="4EBCED13" w14:textId="0FDDC72C"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Update on the Patagonia Regional Flood Control Project Feasibility Study.  (Carolyn Shafer and Town </w:t>
      </w:r>
      <w:r w:rsidR="002D2235">
        <w:rPr>
          <w:rFonts w:ascii="Helvetica" w:hAnsi="Helvetica"/>
          <w:color w:val="222222"/>
          <w:sz w:val="24"/>
          <w:szCs w:val="24"/>
          <w:shd w:val="clear" w:color="auto" w:fill="FFFFFF"/>
        </w:rPr>
        <w:t>Manager</w:t>
      </w:r>
      <w:r>
        <w:rPr>
          <w:rFonts w:ascii="Helvetica" w:hAnsi="Helvetica"/>
          <w:color w:val="222222"/>
          <w:sz w:val="24"/>
          <w:szCs w:val="24"/>
          <w:shd w:val="clear" w:color="auto" w:fill="FFFFFF"/>
        </w:rPr>
        <w:t xml:space="preserve"> Ron)</w:t>
      </w:r>
    </w:p>
    <w:p w14:paraId="40DFD9AE" w14:textId="77777777" w:rsidR="0024102B" w:rsidRDefault="0024102B">
      <w:pPr>
        <w:pStyle w:val="Default"/>
        <w:rPr>
          <w:rFonts w:ascii="Helvetica" w:eastAsia="Helvetica" w:hAnsi="Helvetica" w:cs="Helvetica"/>
          <w:color w:val="222222"/>
          <w:sz w:val="24"/>
          <w:szCs w:val="24"/>
          <w:shd w:val="clear" w:color="auto" w:fill="FFFFFF"/>
        </w:rPr>
      </w:pPr>
    </w:p>
    <w:p w14:paraId="66AEB1A3" w14:textId="77777777" w:rsidR="0024102B" w:rsidRDefault="0024102B">
      <w:pPr>
        <w:pStyle w:val="Default"/>
        <w:rPr>
          <w:rFonts w:ascii="Helvetica" w:eastAsia="Helvetica" w:hAnsi="Helvetica" w:cs="Helvetica"/>
          <w:color w:val="222222"/>
          <w:sz w:val="24"/>
          <w:szCs w:val="24"/>
          <w:shd w:val="clear" w:color="auto" w:fill="FFFFFF"/>
        </w:rPr>
      </w:pPr>
    </w:p>
    <w:p w14:paraId="56E1BAB7" w14:textId="7122A9DA"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Update on the process for the flood control permit for South32 relative to the Cross </w:t>
      </w:r>
      <w:r w:rsidR="002D2235">
        <w:rPr>
          <w:rFonts w:ascii="Helvetica" w:hAnsi="Helvetica"/>
          <w:color w:val="222222"/>
          <w:sz w:val="24"/>
          <w:szCs w:val="24"/>
          <w:shd w:val="clear" w:color="auto" w:fill="FFFFFF"/>
        </w:rPr>
        <w:t>Creek Connector Road</w:t>
      </w:r>
      <w:r>
        <w:rPr>
          <w:rFonts w:ascii="Helvetica" w:hAnsi="Helvetica"/>
          <w:color w:val="222222"/>
          <w:sz w:val="24"/>
          <w:szCs w:val="24"/>
          <w:shd w:val="clear" w:color="auto" w:fill="FFFFFF"/>
        </w:rPr>
        <w:t>. (Carolyn Shafer and Bob Proctor)</w:t>
      </w:r>
    </w:p>
    <w:p w14:paraId="2CC4EC07" w14:textId="77777777" w:rsidR="0024102B" w:rsidRDefault="0024102B">
      <w:pPr>
        <w:pStyle w:val="Default"/>
        <w:rPr>
          <w:rFonts w:ascii="Helvetica" w:eastAsia="Helvetica" w:hAnsi="Helvetica" w:cs="Helvetica"/>
          <w:color w:val="222222"/>
          <w:sz w:val="24"/>
          <w:szCs w:val="24"/>
          <w:shd w:val="clear" w:color="auto" w:fill="FFFFFF"/>
        </w:rPr>
      </w:pPr>
    </w:p>
    <w:p w14:paraId="199F9173"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Update on the University of Arizona Water Resources Research Center on the Town of Patagonia’s “Drought Response Planning for Water Resilient Communities.”   (Howard Buchanan and Bob Proctor)</w:t>
      </w:r>
    </w:p>
    <w:p w14:paraId="199BB881" w14:textId="77777777" w:rsidR="0024102B" w:rsidRDefault="0024102B">
      <w:pPr>
        <w:pStyle w:val="Default"/>
        <w:rPr>
          <w:rFonts w:ascii="Helvetica" w:eastAsia="Helvetica" w:hAnsi="Helvetica" w:cs="Helvetica"/>
          <w:color w:val="222222"/>
          <w:sz w:val="24"/>
          <w:szCs w:val="24"/>
          <w:shd w:val="clear" w:color="auto" w:fill="FFFFFF"/>
        </w:rPr>
      </w:pPr>
    </w:p>
    <w:p w14:paraId="0601EA88" w14:textId="77777777" w:rsidR="0024102B" w:rsidRDefault="0024102B">
      <w:pPr>
        <w:pStyle w:val="Default"/>
        <w:rPr>
          <w:rFonts w:ascii="Helvetica" w:eastAsia="Helvetica" w:hAnsi="Helvetica" w:cs="Helvetica"/>
          <w:color w:val="222222"/>
          <w:sz w:val="24"/>
          <w:szCs w:val="24"/>
          <w:shd w:val="clear" w:color="auto" w:fill="FFFFFF"/>
        </w:rPr>
      </w:pPr>
    </w:p>
    <w:p w14:paraId="128F29B1"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Update on working with the Coronado Forest Service to begin drafting Watershed Restoration Action Plans and a Forest Service remediation project at Mansfield Canyon.  (Carolyn Shafer, Bob Proctor, Howard Buchanan).</w:t>
      </w:r>
    </w:p>
    <w:p w14:paraId="193F2D51" w14:textId="77777777" w:rsidR="0024102B" w:rsidRDefault="0024102B">
      <w:pPr>
        <w:pStyle w:val="FreeForm"/>
        <w:jc w:val="center"/>
        <w:rPr>
          <w:sz w:val="18"/>
          <w:szCs w:val="18"/>
        </w:rPr>
      </w:pPr>
    </w:p>
    <w:p w14:paraId="27BA30E1" w14:textId="77777777" w:rsidR="0024102B" w:rsidRDefault="00000000">
      <w:pPr>
        <w:pStyle w:val="FreeForm"/>
        <w:jc w:val="center"/>
        <w:rPr>
          <w:b/>
          <w:bCs/>
        </w:rPr>
      </w:pPr>
      <w:r>
        <w:rPr>
          <w:b/>
          <w:bCs/>
        </w:rPr>
        <w:t>NEW BUSINESS</w:t>
      </w:r>
    </w:p>
    <w:p w14:paraId="2CF1E0E9" w14:textId="77777777" w:rsidR="0024102B" w:rsidRDefault="0024102B">
      <w:pPr>
        <w:pStyle w:val="Default"/>
        <w:rPr>
          <w:rFonts w:ascii="Helvetica" w:eastAsia="Helvetica" w:hAnsi="Helvetica" w:cs="Helvetica"/>
          <w:color w:val="222222"/>
          <w:sz w:val="24"/>
          <w:szCs w:val="24"/>
          <w:shd w:val="clear" w:color="auto" w:fill="FFFFFF"/>
        </w:rPr>
      </w:pPr>
    </w:p>
    <w:p w14:paraId="564E14D3"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lastRenderedPageBreak/>
        <w:t xml:space="preserve">  Discussion and vote on whether to continue Flood &amp; Flow Committee meetings as ZOOM meetings or move to a hybrid format of ZOOM and in person.  (All)</w:t>
      </w:r>
    </w:p>
    <w:p w14:paraId="0C81B5C0" w14:textId="77777777" w:rsidR="0024102B" w:rsidRDefault="0024102B">
      <w:pPr>
        <w:pStyle w:val="Default"/>
        <w:rPr>
          <w:rFonts w:ascii="Helvetica" w:eastAsia="Helvetica" w:hAnsi="Helvetica" w:cs="Helvetica"/>
          <w:color w:val="222222"/>
          <w:sz w:val="24"/>
          <w:szCs w:val="24"/>
          <w:shd w:val="clear" w:color="auto" w:fill="FFFFFF"/>
        </w:rPr>
      </w:pPr>
    </w:p>
    <w:p w14:paraId="67264B15"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Update on Town Council January 11 vote to appoint Town Engineer Bill O’Brien to the Flood &amp; Flow Committee.  (Carolyn Shafer)</w:t>
      </w:r>
    </w:p>
    <w:p w14:paraId="431B57A5" w14:textId="77777777" w:rsidR="0024102B" w:rsidRDefault="0024102B">
      <w:pPr>
        <w:pStyle w:val="Default"/>
        <w:rPr>
          <w:rFonts w:ascii="Helvetica" w:eastAsia="Helvetica" w:hAnsi="Helvetica" w:cs="Helvetica"/>
          <w:color w:val="222222"/>
          <w:sz w:val="24"/>
          <w:szCs w:val="24"/>
          <w:shd w:val="clear" w:color="auto" w:fill="FFFFFF"/>
        </w:rPr>
      </w:pPr>
    </w:p>
    <w:p w14:paraId="0AFE27D1"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Carolyn Shafer steps aside as Chairperson and Recording Secretary of the Committee.  (Carolyn Shafer)</w:t>
      </w:r>
    </w:p>
    <w:p w14:paraId="534A2C5B" w14:textId="77777777" w:rsidR="0024102B" w:rsidRDefault="0024102B">
      <w:pPr>
        <w:pStyle w:val="Default"/>
        <w:rPr>
          <w:rFonts w:ascii="Helvetica" w:eastAsia="Helvetica" w:hAnsi="Helvetica" w:cs="Helvetica"/>
          <w:color w:val="222222"/>
          <w:sz w:val="24"/>
          <w:szCs w:val="24"/>
          <w:shd w:val="clear" w:color="auto" w:fill="FFFFFF"/>
        </w:rPr>
      </w:pPr>
    </w:p>
    <w:p w14:paraId="5F947812"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Discussion and vote to appoint Bill O’Brien as Committee Chairperson. (All)</w:t>
      </w:r>
    </w:p>
    <w:p w14:paraId="5DCF42A6" w14:textId="77777777" w:rsidR="0024102B" w:rsidRDefault="0024102B">
      <w:pPr>
        <w:pStyle w:val="Default"/>
        <w:rPr>
          <w:rFonts w:ascii="Helvetica" w:eastAsia="Helvetica" w:hAnsi="Helvetica" w:cs="Helvetica"/>
          <w:color w:val="222222"/>
          <w:sz w:val="24"/>
          <w:szCs w:val="24"/>
          <w:shd w:val="clear" w:color="auto" w:fill="FFFFFF"/>
        </w:rPr>
      </w:pPr>
    </w:p>
    <w:p w14:paraId="733CBAA9"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Discussion and vote to appoint Town Manager Ron as Recording Secretary; Town Manager Ron is an ad hoc, non-voting member of all Town Committees.  (All)</w:t>
      </w:r>
    </w:p>
    <w:p w14:paraId="7BD1D5DC" w14:textId="77777777" w:rsidR="0024102B" w:rsidRDefault="00000000">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w:t>
      </w:r>
    </w:p>
    <w:p w14:paraId="3C064B7D"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Next Regular Monthly Meeting:  February 9, </w:t>
      </w:r>
      <w:proofErr w:type="gramStart"/>
      <w:r>
        <w:rPr>
          <w:rFonts w:ascii="Helvetica" w:hAnsi="Helvetica"/>
          <w:color w:val="222222"/>
          <w:sz w:val="24"/>
          <w:szCs w:val="24"/>
          <w:shd w:val="clear" w:color="auto" w:fill="FFFFFF"/>
        </w:rPr>
        <w:t>2023</w:t>
      </w:r>
      <w:proofErr w:type="gramEnd"/>
      <w:r>
        <w:rPr>
          <w:rFonts w:ascii="Helvetica" w:hAnsi="Helvetica"/>
          <w:color w:val="222222"/>
          <w:sz w:val="24"/>
          <w:szCs w:val="24"/>
          <w:shd w:val="clear" w:color="auto" w:fill="FFFFFF"/>
        </w:rPr>
        <w:t xml:space="preserve"> at 10 a.m.</w:t>
      </w:r>
    </w:p>
    <w:p w14:paraId="588AC9E8" w14:textId="77777777" w:rsidR="0024102B" w:rsidRDefault="00000000">
      <w:pPr>
        <w:pStyle w:val="Default"/>
        <w:rPr>
          <w:rFonts w:ascii="Helvetica" w:eastAsia="Helvetica" w:hAnsi="Helvetica" w:cs="Helvetica"/>
          <w:color w:val="222222"/>
          <w:sz w:val="24"/>
          <w:szCs w:val="24"/>
          <w:shd w:val="clear" w:color="auto" w:fill="FFFFFF"/>
        </w:rPr>
      </w:pPr>
      <w:r>
        <w:rPr>
          <w:rFonts w:ascii="Helvetica" w:hAnsi="Helvetica"/>
          <w:color w:val="222222"/>
          <w:sz w:val="24"/>
          <w:szCs w:val="24"/>
          <w:shd w:val="clear" w:color="auto" w:fill="FFFFFF"/>
        </w:rPr>
        <w:t xml:space="preserve"> </w:t>
      </w:r>
    </w:p>
    <w:p w14:paraId="5F70BEC4"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Future Agenda Items</w:t>
      </w:r>
    </w:p>
    <w:p w14:paraId="03535E37" w14:textId="77777777" w:rsidR="0024102B" w:rsidRDefault="0024102B">
      <w:pPr>
        <w:pStyle w:val="Default"/>
        <w:rPr>
          <w:rFonts w:ascii="Helvetica" w:eastAsia="Helvetica" w:hAnsi="Helvetica" w:cs="Helvetica"/>
          <w:color w:val="222222"/>
          <w:sz w:val="24"/>
          <w:szCs w:val="24"/>
          <w:shd w:val="clear" w:color="auto" w:fill="FFFFFF"/>
        </w:rPr>
      </w:pPr>
    </w:p>
    <w:p w14:paraId="305224DF" w14:textId="77777777" w:rsidR="0024102B" w:rsidRDefault="00000000">
      <w:pPr>
        <w:pStyle w:val="Default"/>
        <w:numPr>
          <w:ilvl w:val="0"/>
          <w:numId w:val="2"/>
        </w:numPr>
        <w:rPr>
          <w:rFonts w:ascii="Helvetica" w:hAnsi="Helvetica"/>
          <w:color w:val="222222"/>
          <w:sz w:val="24"/>
          <w:szCs w:val="24"/>
          <w:shd w:val="clear" w:color="auto" w:fill="FFFFFF"/>
        </w:rPr>
      </w:pPr>
      <w:r>
        <w:rPr>
          <w:rFonts w:ascii="Helvetica" w:hAnsi="Helvetica"/>
          <w:color w:val="222222"/>
          <w:sz w:val="24"/>
          <w:szCs w:val="24"/>
          <w:shd w:val="clear" w:color="auto" w:fill="FFFFFF"/>
        </w:rPr>
        <w:t xml:space="preserve">  Adjourn</w:t>
      </w:r>
    </w:p>
    <w:p w14:paraId="5A5D3E07" w14:textId="77777777" w:rsidR="0024102B" w:rsidRDefault="0024102B">
      <w:pPr>
        <w:pStyle w:val="FreeForm"/>
        <w:jc w:val="center"/>
        <w:rPr>
          <w:sz w:val="18"/>
          <w:szCs w:val="18"/>
        </w:rPr>
      </w:pPr>
    </w:p>
    <w:p w14:paraId="46217A2B" w14:textId="77777777" w:rsidR="0024102B" w:rsidRDefault="0024102B">
      <w:pPr>
        <w:pStyle w:val="Default"/>
        <w:rPr>
          <w:rFonts w:ascii="Arial" w:eastAsia="Arial" w:hAnsi="Arial" w:cs="Arial"/>
          <w:color w:val="222222"/>
          <w:sz w:val="26"/>
          <w:szCs w:val="26"/>
          <w:shd w:val="clear" w:color="auto" w:fill="FFFFFF"/>
        </w:rPr>
      </w:pPr>
    </w:p>
    <w:p w14:paraId="0D58A57B" w14:textId="77777777" w:rsidR="0024102B" w:rsidRDefault="0024102B">
      <w:pPr>
        <w:pStyle w:val="Default"/>
        <w:rPr>
          <w:rFonts w:ascii="Helvetica" w:eastAsia="Helvetica" w:hAnsi="Helvetica" w:cs="Helvetica"/>
          <w:color w:val="222222"/>
          <w:sz w:val="24"/>
          <w:szCs w:val="24"/>
          <w:shd w:val="clear" w:color="auto" w:fill="FFFFFF"/>
        </w:rPr>
      </w:pPr>
    </w:p>
    <w:p w14:paraId="1CD11BB4" w14:textId="77777777" w:rsidR="0024102B" w:rsidRDefault="0024102B">
      <w:pPr>
        <w:pStyle w:val="Default"/>
        <w:rPr>
          <w:rFonts w:ascii="Helvetica" w:eastAsia="Helvetica" w:hAnsi="Helvetica" w:cs="Helvetica"/>
          <w:color w:val="222222"/>
          <w:sz w:val="24"/>
          <w:szCs w:val="24"/>
          <w:shd w:val="clear" w:color="auto" w:fill="FFFFFF"/>
        </w:rPr>
      </w:pPr>
    </w:p>
    <w:p w14:paraId="1D208ED3" w14:textId="77777777" w:rsidR="0024102B" w:rsidRDefault="0024102B">
      <w:pPr>
        <w:pStyle w:val="FreeForm"/>
        <w:rPr>
          <w:sz w:val="20"/>
          <w:szCs w:val="20"/>
        </w:rPr>
      </w:pPr>
    </w:p>
    <w:p w14:paraId="0514049B" w14:textId="77777777" w:rsidR="0024102B" w:rsidRDefault="0024102B">
      <w:pPr>
        <w:pStyle w:val="FreeForm"/>
      </w:pPr>
    </w:p>
    <w:p w14:paraId="6C015A84" w14:textId="77777777" w:rsidR="0024102B" w:rsidRDefault="0024102B">
      <w:pPr>
        <w:pStyle w:val="FreeForm"/>
      </w:pPr>
    </w:p>
    <w:p w14:paraId="0AFA5A3D" w14:textId="77777777" w:rsidR="0024102B" w:rsidRDefault="00000000">
      <w:pPr>
        <w:pStyle w:val="FreeForm"/>
        <w:rPr>
          <w:sz w:val="16"/>
          <w:szCs w:val="16"/>
        </w:rPr>
      </w:pPr>
      <w:r>
        <w:rPr>
          <w:sz w:val="16"/>
          <w:szCs w:val="16"/>
        </w:rPr>
        <w:t>PARKING LOT (future agenda items)</w:t>
      </w:r>
    </w:p>
    <w:p w14:paraId="4164995F" w14:textId="77777777" w:rsidR="0024102B" w:rsidRDefault="00000000">
      <w:pPr>
        <w:pStyle w:val="FreeForm"/>
        <w:ind w:left="720"/>
        <w:rPr>
          <w:sz w:val="16"/>
          <w:szCs w:val="16"/>
        </w:rPr>
      </w:pPr>
      <w:r>
        <w:rPr>
          <w:sz w:val="16"/>
          <w:szCs w:val="16"/>
        </w:rPr>
        <w:t>Comprehensive Groundwater Study</w:t>
      </w:r>
      <w:r>
        <w:rPr>
          <w:sz w:val="16"/>
          <w:szCs w:val="16"/>
        </w:rPr>
        <w:tab/>
      </w:r>
    </w:p>
    <w:p w14:paraId="4B5CA8BA" w14:textId="77777777" w:rsidR="0024102B" w:rsidRDefault="00000000">
      <w:pPr>
        <w:pStyle w:val="FreeForm"/>
        <w:ind w:left="720"/>
        <w:rPr>
          <w:sz w:val="16"/>
          <w:szCs w:val="16"/>
        </w:rPr>
      </w:pPr>
      <w:r>
        <w:rPr>
          <w:sz w:val="16"/>
          <w:szCs w:val="16"/>
        </w:rPr>
        <w:t xml:space="preserve">Cooperative Watershed Management Program Fund Opportunity by USBR (a/k/a funding the Sonoita Creek Watershed </w:t>
      </w:r>
      <w:r>
        <w:rPr>
          <w:sz w:val="16"/>
          <w:szCs w:val="16"/>
        </w:rPr>
        <w:tab/>
      </w:r>
      <w:r>
        <w:rPr>
          <w:sz w:val="16"/>
          <w:szCs w:val="16"/>
        </w:rPr>
        <w:tab/>
      </w:r>
      <w:r>
        <w:rPr>
          <w:sz w:val="16"/>
          <w:szCs w:val="16"/>
        </w:rPr>
        <w:tab/>
      </w:r>
      <w:r>
        <w:rPr>
          <w:sz w:val="16"/>
          <w:szCs w:val="16"/>
        </w:rPr>
        <w:tab/>
        <w:t>Stakeholders Group)</w:t>
      </w:r>
    </w:p>
    <w:p w14:paraId="3CC1D1E5" w14:textId="77777777" w:rsidR="0024102B" w:rsidRDefault="00000000">
      <w:pPr>
        <w:pStyle w:val="FreeForm"/>
        <w:rPr>
          <w:sz w:val="16"/>
          <w:szCs w:val="16"/>
        </w:rPr>
      </w:pPr>
      <w:r>
        <w:rPr>
          <w:sz w:val="16"/>
          <w:szCs w:val="16"/>
        </w:rPr>
        <w:tab/>
        <w:t>Community Database of Water Studies</w:t>
      </w:r>
    </w:p>
    <w:p w14:paraId="729E0E5D" w14:textId="77777777" w:rsidR="0024102B" w:rsidRDefault="00000000">
      <w:pPr>
        <w:pStyle w:val="FreeForm"/>
        <w:rPr>
          <w:sz w:val="16"/>
          <w:szCs w:val="16"/>
        </w:rPr>
      </w:pPr>
      <w:r>
        <w:rPr>
          <w:sz w:val="16"/>
          <w:szCs w:val="16"/>
        </w:rPr>
        <w:t xml:space="preserve">                Patagonia General Plan</w:t>
      </w:r>
    </w:p>
    <w:p w14:paraId="3499ED43" w14:textId="77777777" w:rsidR="0024102B" w:rsidRDefault="00000000">
      <w:pPr>
        <w:pStyle w:val="FreeForm"/>
        <w:rPr>
          <w:sz w:val="16"/>
          <w:szCs w:val="16"/>
        </w:rPr>
      </w:pPr>
      <w:r>
        <w:rPr>
          <w:sz w:val="16"/>
          <w:szCs w:val="16"/>
        </w:rPr>
        <w:tab/>
        <w:t>Municipal Watershed Plan</w:t>
      </w:r>
    </w:p>
    <w:p w14:paraId="102FF756" w14:textId="77777777" w:rsidR="0024102B" w:rsidRDefault="00000000">
      <w:pPr>
        <w:pStyle w:val="FreeForm"/>
        <w:rPr>
          <w:sz w:val="16"/>
          <w:szCs w:val="16"/>
        </w:rPr>
      </w:pPr>
      <w:r>
        <w:rPr>
          <w:sz w:val="16"/>
          <w:szCs w:val="16"/>
        </w:rPr>
        <w:tab/>
        <w:t>Sonoita Creek flow meters / ADOT Bridge work / South32 well data from ADWR</w:t>
      </w:r>
    </w:p>
    <w:p w14:paraId="1B306979" w14:textId="77777777" w:rsidR="0024102B" w:rsidRDefault="00000000">
      <w:pPr>
        <w:pStyle w:val="FreeForm"/>
        <w:rPr>
          <w:sz w:val="16"/>
          <w:szCs w:val="16"/>
        </w:rPr>
      </w:pPr>
      <w:r>
        <w:rPr>
          <w:sz w:val="16"/>
          <w:szCs w:val="16"/>
        </w:rPr>
        <w:tab/>
        <w:t>Public education program on water related issues</w:t>
      </w:r>
    </w:p>
    <w:p w14:paraId="2B4B0885" w14:textId="77777777" w:rsidR="0024102B" w:rsidRDefault="00000000">
      <w:pPr>
        <w:pStyle w:val="FreeForm"/>
        <w:rPr>
          <w:sz w:val="16"/>
          <w:szCs w:val="16"/>
        </w:rPr>
      </w:pPr>
      <w:r>
        <w:rPr>
          <w:sz w:val="16"/>
          <w:szCs w:val="16"/>
        </w:rPr>
        <w:tab/>
        <w:t>River Living Friendly Certification</w:t>
      </w:r>
    </w:p>
    <w:p w14:paraId="7892ADAE" w14:textId="77777777" w:rsidR="0024102B" w:rsidRDefault="00000000">
      <w:pPr>
        <w:pStyle w:val="FreeForm"/>
        <w:rPr>
          <w:sz w:val="16"/>
          <w:szCs w:val="16"/>
        </w:rPr>
      </w:pPr>
      <w:r>
        <w:rPr>
          <w:sz w:val="16"/>
          <w:szCs w:val="16"/>
        </w:rPr>
        <w:tab/>
      </w:r>
    </w:p>
    <w:p w14:paraId="2E1DE479" w14:textId="77777777" w:rsidR="0024102B" w:rsidRDefault="00000000">
      <w:pPr>
        <w:pStyle w:val="FreeForm"/>
        <w:rPr>
          <w:sz w:val="16"/>
          <w:szCs w:val="16"/>
          <w:lang w:val="de-DE"/>
        </w:rPr>
      </w:pPr>
      <w:r>
        <w:rPr>
          <w:sz w:val="16"/>
          <w:szCs w:val="16"/>
          <w:lang w:val="de-DE"/>
        </w:rPr>
        <w:t>RADAR SCREEN</w:t>
      </w:r>
    </w:p>
    <w:p w14:paraId="4BD2BDF6" w14:textId="77777777" w:rsidR="0024102B" w:rsidRDefault="00000000">
      <w:pPr>
        <w:pStyle w:val="FreeForm"/>
        <w:rPr>
          <w:sz w:val="16"/>
          <w:szCs w:val="16"/>
          <w:lang w:val="de-DE"/>
        </w:rPr>
      </w:pPr>
      <w:r>
        <w:rPr>
          <w:sz w:val="16"/>
          <w:szCs w:val="16"/>
          <w:lang w:val="de-DE"/>
        </w:rPr>
        <w:tab/>
        <w:t>Hudbay property ownership</w:t>
      </w:r>
    </w:p>
    <w:p w14:paraId="6ECE758F" w14:textId="77777777" w:rsidR="0024102B" w:rsidRDefault="0024102B">
      <w:pPr>
        <w:pStyle w:val="FreeForm"/>
        <w:rPr>
          <w:sz w:val="16"/>
          <w:szCs w:val="16"/>
        </w:rPr>
      </w:pPr>
    </w:p>
    <w:p w14:paraId="0180DE12" w14:textId="77777777" w:rsidR="0024102B" w:rsidRDefault="0024102B">
      <w:pPr>
        <w:pStyle w:val="FreeForm"/>
        <w:rPr>
          <w:sz w:val="16"/>
          <w:szCs w:val="16"/>
        </w:rPr>
      </w:pPr>
    </w:p>
    <w:p w14:paraId="47D41A67" w14:textId="77777777" w:rsidR="0024102B" w:rsidRDefault="0024102B">
      <w:pPr>
        <w:pStyle w:val="FreeForm"/>
      </w:pPr>
    </w:p>
    <w:p w14:paraId="2F05AE4C" w14:textId="77777777" w:rsidR="0024102B" w:rsidRDefault="0024102B">
      <w:pPr>
        <w:pStyle w:val="FreeForm"/>
      </w:pPr>
    </w:p>
    <w:p w14:paraId="07FC667D" w14:textId="77777777" w:rsidR="0024102B" w:rsidRDefault="0024102B">
      <w:pPr>
        <w:pStyle w:val="FreeForm"/>
      </w:pPr>
    </w:p>
    <w:sectPr w:rsidR="0024102B">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B16F" w14:textId="77777777" w:rsidR="00262CD1" w:rsidRDefault="00262CD1">
      <w:r>
        <w:separator/>
      </w:r>
    </w:p>
  </w:endnote>
  <w:endnote w:type="continuationSeparator" w:id="0">
    <w:p w14:paraId="339F347F" w14:textId="77777777" w:rsidR="00262CD1" w:rsidRDefault="0026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A485" w14:textId="77777777" w:rsidR="0024102B" w:rsidRDefault="002410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0C52" w14:textId="77777777" w:rsidR="00262CD1" w:rsidRDefault="00262CD1">
      <w:r>
        <w:separator/>
      </w:r>
    </w:p>
  </w:footnote>
  <w:footnote w:type="continuationSeparator" w:id="0">
    <w:p w14:paraId="2BCAB297" w14:textId="77777777" w:rsidR="00262CD1" w:rsidRDefault="0026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E495" w14:textId="77777777" w:rsidR="0024102B" w:rsidRDefault="0024102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635E"/>
    <w:multiLevelType w:val="hybridMultilevel"/>
    <w:tmpl w:val="D4567398"/>
    <w:numStyleLink w:val="Numbered"/>
  </w:abstractNum>
  <w:abstractNum w:abstractNumId="1" w15:restartNumberingAfterBreak="0">
    <w:nsid w:val="6B2406BB"/>
    <w:multiLevelType w:val="hybridMultilevel"/>
    <w:tmpl w:val="D4567398"/>
    <w:styleLink w:val="Numbered"/>
    <w:lvl w:ilvl="0" w:tplc="E8769B2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E080A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5C42A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5A4778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E4CD90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F2A40F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FE2BF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65A9F6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3BEB07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64268598">
    <w:abstractNumId w:val="1"/>
  </w:num>
  <w:num w:numId="2" w16cid:durableId="1407652743">
    <w:abstractNumId w:val="0"/>
  </w:num>
  <w:num w:numId="3" w16cid:durableId="1479805109">
    <w:abstractNumId w:val="0"/>
    <w:lvlOverride w:ilvl="0">
      <w:lvl w:ilvl="0" w:tplc="A4B2DF44">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90C5B0">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0AFD30">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08D75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5EE4DA">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90169C">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3EDC02">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584756">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90D17C">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2B"/>
    <w:rsid w:val="000632EF"/>
    <w:rsid w:val="00181B16"/>
    <w:rsid w:val="002056DA"/>
    <w:rsid w:val="0024102B"/>
    <w:rsid w:val="00262CD1"/>
    <w:rsid w:val="002D2235"/>
    <w:rsid w:val="00D55700"/>
    <w:rsid w:val="00E6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7DCD"/>
  <w15:docId w15:val="{51AA08E5-805D-4064-9F6F-4EF2642E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Robinson</cp:lastModifiedBy>
  <cp:revision>5</cp:revision>
  <cp:lastPrinted>2023-01-06T16:00:00Z</cp:lastPrinted>
  <dcterms:created xsi:type="dcterms:W3CDTF">2023-01-06T15:59:00Z</dcterms:created>
  <dcterms:modified xsi:type="dcterms:W3CDTF">2023-01-09T14:56:00Z</dcterms:modified>
</cp:coreProperties>
</file>